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F2D" w:rsidRDefault="008A2F2D" w:rsidP="008A2F2D">
      <w:pPr>
        <w:pStyle w:val="Heading1"/>
        <w:rPr>
          <w:lang w:val="en-US"/>
        </w:rPr>
      </w:pPr>
    </w:p>
    <w:p w:rsidR="008A2F2D" w:rsidRDefault="008A2F2D" w:rsidP="008A2F2D">
      <w:pPr>
        <w:pStyle w:val="Heading1"/>
        <w:rPr>
          <w:lang w:val="en-US"/>
        </w:rPr>
      </w:pPr>
    </w:p>
    <w:p w:rsidR="008A2F2D" w:rsidRDefault="008A2F2D" w:rsidP="008A2F2D">
      <w:pPr>
        <w:pStyle w:val="Heading1"/>
        <w:rPr>
          <w:lang w:val="en-US"/>
        </w:rPr>
      </w:pPr>
    </w:p>
    <w:p w:rsidR="008A2F2D" w:rsidRDefault="008A2F2D" w:rsidP="008A2F2D">
      <w:pPr>
        <w:pStyle w:val="Heading1"/>
        <w:rPr>
          <w:lang w:val="en-US"/>
        </w:rPr>
      </w:pPr>
    </w:p>
    <w:p w:rsidR="008A2F2D" w:rsidRDefault="008A2F2D" w:rsidP="008A2F2D">
      <w:pPr>
        <w:pStyle w:val="Heading1"/>
        <w:rPr>
          <w:lang w:val="en-US"/>
        </w:rPr>
      </w:pPr>
    </w:p>
    <w:p w:rsidR="008A2F2D" w:rsidRDefault="008A2F2D" w:rsidP="008A2F2D">
      <w:pPr>
        <w:pStyle w:val="Heading1"/>
        <w:rPr>
          <w:lang w:val="en-US"/>
        </w:rPr>
      </w:pPr>
    </w:p>
    <w:p w:rsidR="008A2F2D" w:rsidRPr="00CE30E2" w:rsidRDefault="008A2F2D" w:rsidP="008A2F2D">
      <w:pPr>
        <w:pStyle w:val="Heading1"/>
        <w:rPr>
          <w:rFonts w:asciiTheme="minorHAnsi" w:hAnsiTheme="minorHAnsi" w:cstheme="minorHAnsi"/>
          <w:b/>
          <w:sz w:val="28"/>
          <w:szCs w:val="28"/>
          <w:lang w:val="en-US"/>
        </w:rPr>
      </w:pPr>
      <w:r w:rsidRPr="00CE30E2">
        <w:rPr>
          <w:rFonts w:asciiTheme="minorHAnsi" w:hAnsiTheme="minorHAnsi" w:cstheme="minorHAnsi"/>
          <w:b/>
          <w:sz w:val="28"/>
          <w:szCs w:val="28"/>
          <w:lang w:val="en-US"/>
        </w:rPr>
        <w:t xml:space="preserve">ANNEX TO THE NOTICE OF SALE OF THE EMBASSY OF ITALY IN MUSCAT, DATED </w:t>
      </w:r>
      <w:r w:rsidR="00007A13" w:rsidRPr="00007A13">
        <w:rPr>
          <w:rFonts w:asciiTheme="minorHAnsi" w:hAnsiTheme="minorHAnsi" w:cstheme="minorHAnsi"/>
          <w:b/>
          <w:sz w:val="28"/>
          <w:szCs w:val="28"/>
          <w:lang w:val="en-US"/>
        </w:rPr>
        <w:t>OCTOBER 22</w:t>
      </w:r>
      <w:r w:rsidRPr="00007A13">
        <w:rPr>
          <w:rFonts w:asciiTheme="minorHAnsi" w:hAnsiTheme="minorHAnsi" w:cstheme="minorHAnsi"/>
          <w:b/>
          <w:sz w:val="28"/>
          <w:szCs w:val="28"/>
          <w:lang w:val="en-US"/>
        </w:rPr>
        <w:t>, 2023</w:t>
      </w:r>
    </w:p>
    <w:p w:rsidR="008A2F2D" w:rsidRPr="00CE30E2" w:rsidRDefault="008A2F2D" w:rsidP="008A2F2D">
      <w:pPr>
        <w:spacing w:after="73" w:line="265" w:lineRule="auto"/>
        <w:ind w:left="1896" w:hanging="10"/>
        <w:jc w:val="left"/>
        <w:rPr>
          <w:rFonts w:asciiTheme="minorHAnsi" w:hAnsiTheme="minorHAnsi" w:cstheme="minorHAnsi"/>
          <w:b/>
          <w:szCs w:val="28"/>
          <w:lang w:val="en-US"/>
        </w:rPr>
      </w:pPr>
      <w:r w:rsidRPr="00CE30E2">
        <w:rPr>
          <w:rFonts w:asciiTheme="minorHAnsi" w:hAnsiTheme="minorHAnsi" w:cstheme="minorHAnsi"/>
          <w:b/>
          <w:szCs w:val="28"/>
          <w:lang w:val="en-US"/>
        </w:rPr>
        <w:t xml:space="preserve">OFFER FOR THE PURCHASE OF </w:t>
      </w:r>
      <w:r w:rsidR="003A74FA" w:rsidRPr="00CE30E2">
        <w:rPr>
          <w:rFonts w:asciiTheme="minorHAnsi" w:hAnsiTheme="minorHAnsi" w:cstheme="minorHAnsi"/>
          <w:b/>
          <w:szCs w:val="28"/>
          <w:lang w:val="en-US"/>
        </w:rPr>
        <w:t>FORD ECOSPORT 2014</w:t>
      </w:r>
      <w:r w:rsidRPr="00CE30E2">
        <w:rPr>
          <w:rFonts w:asciiTheme="minorHAnsi" w:hAnsiTheme="minorHAnsi" w:cstheme="minorHAnsi"/>
          <w:b/>
          <w:szCs w:val="28"/>
          <w:lang w:val="en-US"/>
        </w:rPr>
        <w:t xml:space="preserve"> MODEL</w:t>
      </w:r>
    </w:p>
    <w:tbl>
      <w:tblPr>
        <w:tblStyle w:val="TableGrid"/>
        <w:tblW w:w="8227" w:type="dxa"/>
        <w:tblInd w:w="873" w:type="dxa"/>
        <w:tblCellMar>
          <w:top w:w="130" w:type="dxa"/>
          <w:left w:w="77" w:type="dxa"/>
          <w:right w:w="115" w:type="dxa"/>
        </w:tblCellMar>
        <w:tblLook w:val="04A0" w:firstRow="1" w:lastRow="0" w:firstColumn="1" w:lastColumn="0" w:noHBand="0" w:noVBand="1"/>
      </w:tblPr>
      <w:tblGrid>
        <w:gridCol w:w="8227"/>
      </w:tblGrid>
      <w:tr w:rsidR="008A2F2D" w:rsidRPr="00CE30E2" w:rsidTr="005753B3">
        <w:trPr>
          <w:trHeight w:val="475"/>
        </w:trPr>
        <w:tc>
          <w:tcPr>
            <w:tcW w:w="8227" w:type="dxa"/>
            <w:tcBorders>
              <w:top w:val="single" w:sz="2" w:space="0" w:color="000000"/>
              <w:left w:val="single" w:sz="2" w:space="0" w:color="000000"/>
              <w:bottom w:val="single" w:sz="2" w:space="0" w:color="000000"/>
              <w:right w:val="single" w:sz="2" w:space="0" w:color="000000"/>
            </w:tcBorders>
            <w:vAlign w:val="center"/>
          </w:tcPr>
          <w:p w:rsidR="008A2F2D" w:rsidRPr="00CE30E2" w:rsidRDefault="008A2F2D" w:rsidP="005753B3">
            <w:pPr>
              <w:spacing w:after="0" w:line="259" w:lineRule="auto"/>
              <w:ind w:left="29" w:firstLine="0"/>
              <w:jc w:val="left"/>
              <w:rPr>
                <w:rFonts w:asciiTheme="minorHAnsi" w:hAnsiTheme="minorHAnsi" w:cstheme="minorHAnsi"/>
                <w:szCs w:val="28"/>
              </w:rPr>
            </w:pPr>
            <w:r w:rsidRPr="00CE30E2">
              <w:rPr>
                <w:rFonts w:asciiTheme="minorHAnsi" w:hAnsiTheme="minorHAnsi" w:cstheme="minorHAnsi"/>
                <w:szCs w:val="28"/>
              </w:rPr>
              <w:t>The undersigned:</w:t>
            </w:r>
          </w:p>
        </w:tc>
      </w:tr>
      <w:tr w:rsidR="008A2F2D" w:rsidRPr="00007A13" w:rsidTr="005753B3">
        <w:trPr>
          <w:trHeight w:val="849"/>
        </w:trPr>
        <w:tc>
          <w:tcPr>
            <w:tcW w:w="8227" w:type="dxa"/>
            <w:tcBorders>
              <w:top w:val="single" w:sz="2" w:space="0" w:color="000000"/>
              <w:left w:val="single" w:sz="2" w:space="0" w:color="000000"/>
              <w:bottom w:val="single" w:sz="2" w:space="0" w:color="000000"/>
              <w:right w:val="single" w:sz="2" w:space="0" w:color="000000"/>
            </w:tcBorders>
          </w:tcPr>
          <w:p w:rsidR="008A2F2D" w:rsidRPr="00CE30E2" w:rsidRDefault="008A2F2D" w:rsidP="005753B3">
            <w:pPr>
              <w:spacing w:after="0" w:line="259" w:lineRule="auto"/>
              <w:ind w:left="14" w:firstLine="0"/>
              <w:jc w:val="left"/>
              <w:rPr>
                <w:rFonts w:asciiTheme="minorHAnsi" w:hAnsiTheme="minorHAnsi" w:cstheme="minorHAnsi"/>
                <w:szCs w:val="28"/>
                <w:lang w:val="en-US"/>
              </w:rPr>
            </w:pPr>
            <w:r w:rsidRPr="00CE30E2">
              <w:rPr>
                <w:rFonts w:asciiTheme="minorHAnsi" w:hAnsiTheme="minorHAnsi" w:cstheme="minorHAnsi"/>
                <w:szCs w:val="28"/>
                <w:lang w:val="en-US"/>
              </w:rPr>
              <w:t>Name or Company name of the bidder:</w:t>
            </w:r>
          </w:p>
        </w:tc>
      </w:tr>
      <w:tr w:rsidR="008A2F2D" w:rsidRPr="00CE30E2" w:rsidTr="005753B3">
        <w:trPr>
          <w:trHeight w:val="480"/>
        </w:trPr>
        <w:tc>
          <w:tcPr>
            <w:tcW w:w="8227" w:type="dxa"/>
            <w:tcBorders>
              <w:top w:val="single" w:sz="2" w:space="0" w:color="000000"/>
              <w:left w:val="single" w:sz="2" w:space="0" w:color="000000"/>
              <w:bottom w:val="single" w:sz="2" w:space="0" w:color="000000"/>
              <w:right w:val="single" w:sz="2" w:space="0" w:color="000000"/>
            </w:tcBorders>
            <w:vAlign w:val="center"/>
          </w:tcPr>
          <w:p w:rsidR="008A2F2D" w:rsidRPr="00CE30E2" w:rsidRDefault="008A2F2D" w:rsidP="005753B3">
            <w:pPr>
              <w:spacing w:after="0" w:line="259" w:lineRule="auto"/>
              <w:ind w:left="14" w:firstLine="0"/>
              <w:jc w:val="left"/>
              <w:rPr>
                <w:rFonts w:asciiTheme="minorHAnsi" w:hAnsiTheme="minorHAnsi" w:cstheme="minorHAnsi"/>
                <w:szCs w:val="28"/>
              </w:rPr>
            </w:pPr>
            <w:r w:rsidRPr="00CE30E2">
              <w:rPr>
                <w:rFonts w:asciiTheme="minorHAnsi" w:hAnsiTheme="minorHAnsi" w:cstheme="minorHAnsi"/>
                <w:szCs w:val="28"/>
              </w:rPr>
              <w:t>Address:</w:t>
            </w:r>
          </w:p>
        </w:tc>
      </w:tr>
      <w:tr w:rsidR="008A2F2D" w:rsidRPr="00CE30E2" w:rsidTr="005753B3">
        <w:trPr>
          <w:trHeight w:val="484"/>
        </w:trPr>
        <w:tc>
          <w:tcPr>
            <w:tcW w:w="8227" w:type="dxa"/>
            <w:tcBorders>
              <w:top w:val="single" w:sz="2" w:space="0" w:color="000000"/>
              <w:left w:val="single" w:sz="2" w:space="0" w:color="000000"/>
              <w:bottom w:val="single" w:sz="2" w:space="0" w:color="000000"/>
              <w:right w:val="single" w:sz="2" w:space="0" w:color="000000"/>
            </w:tcBorders>
            <w:vAlign w:val="center"/>
          </w:tcPr>
          <w:p w:rsidR="008A2F2D" w:rsidRPr="00CE30E2" w:rsidRDefault="008A2F2D" w:rsidP="005753B3">
            <w:pPr>
              <w:spacing w:after="0" w:line="259" w:lineRule="auto"/>
              <w:ind w:left="0" w:firstLine="0"/>
              <w:jc w:val="left"/>
              <w:rPr>
                <w:rFonts w:asciiTheme="minorHAnsi" w:hAnsiTheme="minorHAnsi" w:cstheme="minorHAnsi"/>
                <w:szCs w:val="28"/>
              </w:rPr>
            </w:pPr>
            <w:r w:rsidRPr="00CE30E2">
              <w:rPr>
                <w:rFonts w:asciiTheme="minorHAnsi" w:hAnsiTheme="minorHAnsi" w:cstheme="minorHAnsi"/>
                <w:szCs w:val="28"/>
              </w:rPr>
              <w:t>Telephone:</w:t>
            </w:r>
          </w:p>
        </w:tc>
      </w:tr>
      <w:tr w:rsidR="008A2F2D" w:rsidRPr="00CE30E2" w:rsidTr="005753B3">
        <w:trPr>
          <w:trHeight w:val="480"/>
        </w:trPr>
        <w:tc>
          <w:tcPr>
            <w:tcW w:w="8227" w:type="dxa"/>
            <w:tcBorders>
              <w:top w:val="single" w:sz="2" w:space="0" w:color="000000"/>
              <w:left w:val="single" w:sz="2" w:space="0" w:color="000000"/>
              <w:bottom w:val="single" w:sz="2" w:space="0" w:color="000000"/>
              <w:right w:val="single" w:sz="2" w:space="0" w:color="000000"/>
            </w:tcBorders>
            <w:vAlign w:val="center"/>
          </w:tcPr>
          <w:p w:rsidR="008A2F2D" w:rsidRPr="00CE30E2" w:rsidRDefault="008A2F2D" w:rsidP="005753B3">
            <w:pPr>
              <w:spacing w:after="0" w:line="259" w:lineRule="auto"/>
              <w:ind w:left="14" w:firstLine="0"/>
              <w:jc w:val="left"/>
              <w:rPr>
                <w:rFonts w:asciiTheme="minorHAnsi" w:hAnsiTheme="minorHAnsi" w:cstheme="minorHAnsi"/>
                <w:szCs w:val="28"/>
              </w:rPr>
            </w:pPr>
            <w:r w:rsidRPr="00CE30E2">
              <w:rPr>
                <w:rFonts w:asciiTheme="minorHAnsi" w:hAnsiTheme="minorHAnsi" w:cstheme="minorHAnsi"/>
                <w:szCs w:val="28"/>
              </w:rPr>
              <w:t>Email:</w:t>
            </w:r>
          </w:p>
        </w:tc>
      </w:tr>
    </w:tbl>
    <w:p w:rsidR="008A2F2D" w:rsidRPr="00CE30E2" w:rsidRDefault="008A2F2D" w:rsidP="008A2F2D">
      <w:pPr>
        <w:spacing w:after="0" w:line="259" w:lineRule="auto"/>
        <w:ind w:left="0" w:right="86" w:firstLine="0"/>
        <w:jc w:val="center"/>
        <w:rPr>
          <w:rFonts w:asciiTheme="minorHAnsi" w:hAnsiTheme="minorHAnsi" w:cstheme="minorHAnsi"/>
          <w:szCs w:val="28"/>
        </w:rPr>
      </w:pPr>
      <w:r w:rsidRPr="00CE30E2">
        <w:rPr>
          <w:rFonts w:asciiTheme="minorHAnsi" w:hAnsiTheme="minorHAnsi" w:cstheme="minorHAnsi"/>
          <w:szCs w:val="28"/>
        </w:rPr>
        <w:t>ASKS</w:t>
      </w:r>
    </w:p>
    <w:tbl>
      <w:tblPr>
        <w:tblStyle w:val="TableGrid"/>
        <w:tblW w:w="8236" w:type="dxa"/>
        <w:tblInd w:w="850" w:type="dxa"/>
        <w:tblCellMar>
          <w:top w:w="131" w:type="dxa"/>
          <w:left w:w="101" w:type="dxa"/>
          <w:right w:w="115" w:type="dxa"/>
        </w:tblCellMar>
        <w:tblLook w:val="04A0" w:firstRow="1" w:lastRow="0" w:firstColumn="1" w:lastColumn="0" w:noHBand="0" w:noVBand="1"/>
      </w:tblPr>
      <w:tblGrid>
        <w:gridCol w:w="8236"/>
      </w:tblGrid>
      <w:tr w:rsidR="008A2F2D" w:rsidRPr="00007A13" w:rsidTr="005753B3">
        <w:trPr>
          <w:trHeight w:val="725"/>
        </w:trPr>
        <w:tc>
          <w:tcPr>
            <w:tcW w:w="8236" w:type="dxa"/>
            <w:tcBorders>
              <w:top w:val="single" w:sz="2" w:space="0" w:color="000000"/>
              <w:left w:val="single" w:sz="2" w:space="0" w:color="000000"/>
              <w:bottom w:val="single" w:sz="2" w:space="0" w:color="000000"/>
              <w:right w:val="single" w:sz="2" w:space="0" w:color="000000"/>
            </w:tcBorders>
            <w:vAlign w:val="center"/>
          </w:tcPr>
          <w:p w:rsidR="008A2F2D" w:rsidRPr="00CE30E2" w:rsidRDefault="008A2F2D" w:rsidP="005753B3">
            <w:pPr>
              <w:spacing w:after="0" w:line="259" w:lineRule="auto"/>
              <w:ind w:left="0" w:firstLine="0"/>
              <w:jc w:val="left"/>
              <w:rPr>
                <w:rFonts w:asciiTheme="minorHAnsi" w:hAnsiTheme="minorHAnsi" w:cstheme="minorHAnsi"/>
                <w:szCs w:val="28"/>
                <w:lang w:val="en-US"/>
              </w:rPr>
            </w:pPr>
            <w:r w:rsidRPr="00CE30E2">
              <w:rPr>
                <w:rFonts w:asciiTheme="minorHAnsi" w:hAnsiTheme="minorHAnsi" w:cstheme="minorHAnsi"/>
                <w:szCs w:val="28"/>
                <w:lang w:val="en-US"/>
              </w:rPr>
              <w:t xml:space="preserve">To be admitted to participate in the public auction for the sale of the car Ford </w:t>
            </w:r>
            <w:proofErr w:type="spellStart"/>
            <w:r w:rsidRPr="00CE30E2">
              <w:rPr>
                <w:rFonts w:asciiTheme="minorHAnsi" w:hAnsiTheme="minorHAnsi" w:cstheme="minorHAnsi"/>
                <w:szCs w:val="28"/>
                <w:lang w:val="en-US"/>
              </w:rPr>
              <w:t>Ecosport</w:t>
            </w:r>
            <w:proofErr w:type="spellEnd"/>
            <w:r w:rsidRPr="00CE30E2">
              <w:rPr>
                <w:rFonts w:asciiTheme="minorHAnsi" w:hAnsiTheme="minorHAnsi" w:cstheme="minorHAnsi"/>
                <w:szCs w:val="28"/>
                <w:lang w:val="en-US"/>
              </w:rPr>
              <w:t xml:space="preserve"> </w:t>
            </w:r>
            <w:r w:rsidR="00CE30E2">
              <w:rPr>
                <w:rFonts w:asciiTheme="minorHAnsi" w:hAnsiTheme="minorHAnsi" w:cstheme="minorHAnsi"/>
                <w:szCs w:val="28"/>
                <w:lang w:val="en-US"/>
              </w:rPr>
              <w:t>2014</w:t>
            </w:r>
            <w:r w:rsidRPr="00CE30E2">
              <w:rPr>
                <w:rFonts w:asciiTheme="minorHAnsi" w:hAnsiTheme="minorHAnsi" w:cstheme="minorHAnsi"/>
                <w:szCs w:val="28"/>
                <w:lang w:val="en-US"/>
              </w:rPr>
              <w:t>, and</w:t>
            </w:r>
            <w:r w:rsidR="00007A13">
              <w:rPr>
                <w:rFonts w:asciiTheme="minorHAnsi" w:hAnsiTheme="minorHAnsi" w:cstheme="minorHAnsi"/>
                <w:szCs w:val="28"/>
                <w:lang w:val="en-US"/>
              </w:rPr>
              <w:t xml:space="preserve"> to this end submits its offer:</w:t>
            </w:r>
          </w:p>
        </w:tc>
      </w:tr>
      <w:tr w:rsidR="008A2F2D" w:rsidRPr="00007A13" w:rsidTr="005753B3">
        <w:trPr>
          <w:trHeight w:val="489"/>
        </w:trPr>
        <w:tc>
          <w:tcPr>
            <w:tcW w:w="8236" w:type="dxa"/>
            <w:tcBorders>
              <w:top w:val="single" w:sz="2" w:space="0" w:color="000000"/>
              <w:left w:val="single" w:sz="2" w:space="0" w:color="000000"/>
              <w:bottom w:val="single" w:sz="2" w:space="0" w:color="000000"/>
              <w:right w:val="single" w:sz="2" w:space="0" w:color="000000"/>
            </w:tcBorders>
            <w:vAlign w:val="center"/>
          </w:tcPr>
          <w:p w:rsidR="008A2F2D" w:rsidRPr="00CE30E2" w:rsidRDefault="008A2F2D" w:rsidP="005753B3">
            <w:pPr>
              <w:spacing w:after="0" w:line="259" w:lineRule="auto"/>
              <w:ind w:left="0" w:firstLine="0"/>
              <w:jc w:val="left"/>
              <w:rPr>
                <w:rFonts w:asciiTheme="minorHAnsi" w:hAnsiTheme="minorHAnsi" w:cstheme="minorHAnsi"/>
                <w:szCs w:val="28"/>
                <w:lang w:val="en-US"/>
              </w:rPr>
            </w:pPr>
            <w:r w:rsidRPr="00CE30E2">
              <w:rPr>
                <w:rFonts w:asciiTheme="minorHAnsi" w:hAnsiTheme="minorHAnsi" w:cstheme="minorHAnsi"/>
                <w:szCs w:val="28"/>
                <w:lang w:val="en-US"/>
              </w:rPr>
              <w:t>Price offered in numbers: OMR</w:t>
            </w:r>
          </w:p>
        </w:tc>
      </w:tr>
      <w:tr w:rsidR="008A2F2D" w:rsidRPr="00007A13" w:rsidTr="005753B3">
        <w:trPr>
          <w:trHeight w:val="835"/>
        </w:trPr>
        <w:tc>
          <w:tcPr>
            <w:tcW w:w="8236" w:type="dxa"/>
            <w:tcBorders>
              <w:top w:val="single" w:sz="2" w:space="0" w:color="000000"/>
              <w:left w:val="single" w:sz="2" w:space="0" w:color="000000"/>
              <w:bottom w:val="single" w:sz="2" w:space="0" w:color="000000"/>
              <w:right w:val="single" w:sz="2" w:space="0" w:color="000000"/>
            </w:tcBorders>
          </w:tcPr>
          <w:p w:rsidR="008A2F2D" w:rsidRPr="00CE30E2" w:rsidRDefault="008A2F2D" w:rsidP="005753B3">
            <w:pPr>
              <w:spacing w:after="0" w:line="259" w:lineRule="auto"/>
              <w:ind w:left="0" w:firstLine="0"/>
              <w:jc w:val="left"/>
              <w:rPr>
                <w:rFonts w:asciiTheme="minorHAnsi" w:hAnsiTheme="minorHAnsi" w:cstheme="minorHAnsi"/>
                <w:szCs w:val="28"/>
                <w:lang w:val="en-US"/>
              </w:rPr>
            </w:pPr>
            <w:r w:rsidRPr="00CE30E2">
              <w:rPr>
                <w:rFonts w:asciiTheme="minorHAnsi" w:hAnsiTheme="minorHAnsi" w:cstheme="minorHAnsi"/>
                <w:szCs w:val="28"/>
                <w:lang w:val="en-US"/>
              </w:rPr>
              <w:t>Price offered in letters: OMR</w:t>
            </w:r>
          </w:p>
        </w:tc>
      </w:tr>
    </w:tbl>
    <w:p w:rsidR="008A2F2D" w:rsidRDefault="008A2F2D" w:rsidP="008A2F2D">
      <w:pPr>
        <w:spacing w:after="73" w:line="265" w:lineRule="auto"/>
        <w:ind w:left="845" w:hanging="10"/>
        <w:jc w:val="left"/>
        <w:rPr>
          <w:rFonts w:asciiTheme="minorHAnsi" w:hAnsiTheme="minorHAnsi" w:cstheme="minorHAnsi"/>
          <w:szCs w:val="28"/>
          <w:lang w:val="en-US"/>
        </w:rPr>
      </w:pPr>
      <w:r w:rsidRPr="00CE30E2">
        <w:rPr>
          <w:rFonts w:asciiTheme="minorHAnsi" w:hAnsiTheme="minorHAnsi" w:cstheme="minorHAnsi"/>
          <w:szCs w:val="28"/>
          <w:lang w:val="en-US"/>
        </w:rPr>
        <w:t>The</w:t>
      </w:r>
      <w:r w:rsidR="00CE30E2">
        <w:rPr>
          <w:rFonts w:asciiTheme="minorHAnsi" w:hAnsiTheme="minorHAnsi" w:cstheme="minorHAnsi"/>
          <w:szCs w:val="28"/>
          <w:lang w:val="en-US"/>
        </w:rPr>
        <w:t xml:space="preserve"> undersigned also declares that:</w:t>
      </w:r>
    </w:p>
    <w:p w:rsidR="00CE30E2" w:rsidRPr="00CE30E2" w:rsidRDefault="00CE30E2" w:rsidP="008A2F2D">
      <w:pPr>
        <w:spacing w:after="73" w:line="265" w:lineRule="auto"/>
        <w:ind w:left="845" w:hanging="10"/>
        <w:jc w:val="left"/>
        <w:rPr>
          <w:rFonts w:asciiTheme="minorHAnsi" w:hAnsiTheme="minorHAnsi" w:cstheme="minorHAnsi"/>
          <w:szCs w:val="28"/>
          <w:lang w:val="en-US"/>
        </w:rPr>
        <w:sectPr w:rsidR="00CE30E2" w:rsidRPr="00CE30E2">
          <w:headerReference w:type="default" r:id="rId7"/>
          <w:pgSz w:w="11980" w:h="17040"/>
          <w:pgMar w:top="2063" w:right="806" w:bottom="2453" w:left="1123" w:header="720" w:footer="720" w:gutter="0"/>
          <w:cols w:space="720"/>
        </w:sectPr>
      </w:pPr>
    </w:p>
    <w:p w:rsidR="008A2F2D" w:rsidRPr="00CE30E2" w:rsidRDefault="00CE30E2" w:rsidP="00CE30E2">
      <w:pPr>
        <w:spacing w:after="120" w:line="311" w:lineRule="auto"/>
        <w:ind w:left="0" w:firstLine="0"/>
        <w:rPr>
          <w:rFonts w:asciiTheme="minorHAnsi" w:hAnsiTheme="minorHAnsi" w:cstheme="minorHAnsi"/>
          <w:szCs w:val="28"/>
          <w:lang w:val="en-US"/>
        </w:rPr>
      </w:pPr>
      <w:r>
        <w:rPr>
          <w:rFonts w:asciiTheme="minorHAnsi" w:hAnsiTheme="minorHAnsi" w:cstheme="minorHAnsi"/>
          <w:szCs w:val="28"/>
          <w:lang w:val="en-US"/>
        </w:rPr>
        <w:lastRenderedPageBreak/>
        <w:t xml:space="preserve">1. </w:t>
      </w:r>
      <w:r w:rsidR="008A2F2D" w:rsidRPr="00CE30E2">
        <w:rPr>
          <w:rFonts w:asciiTheme="minorHAnsi" w:hAnsiTheme="minorHAnsi" w:cstheme="minorHAnsi"/>
          <w:szCs w:val="28"/>
          <w:lang w:val="en-US"/>
        </w:rPr>
        <w:t xml:space="preserve">has read the conditions of sale referred to in the notice of sale of the Embassy of Italy </w:t>
      </w:r>
      <w:r w:rsidR="008A2F2D" w:rsidRPr="00CE30E2">
        <w:rPr>
          <w:rFonts w:asciiTheme="minorHAnsi" w:hAnsiTheme="minorHAnsi" w:cstheme="minorHAnsi"/>
          <w:noProof/>
          <w:szCs w:val="28"/>
        </w:rPr>
        <w:drawing>
          <wp:inline distT="0" distB="0" distL="0" distR="0" wp14:anchorId="421C020F" wp14:editId="4787E1D3">
            <wp:extent cx="9143" cy="9139"/>
            <wp:effectExtent l="0" t="0" r="0" b="0"/>
            <wp:docPr id="7600" name="Picture 7600"/>
            <wp:cNvGraphicFramePr/>
            <a:graphic xmlns:a="http://schemas.openxmlformats.org/drawingml/2006/main">
              <a:graphicData uri="http://schemas.openxmlformats.org/drawingml/2006/picture">
                <pic:pic xmlns:pic="http://schemas.openxmlformats.org/drawingml/2006/picture">
                  <pic:nvPicPr>
                    <pic:cNvPr id="7600" name="Picture 7600"/>
                    <pic:cNvPicPr/>
                  </pic:nvPicPr>
                  <pic:blipFill>
                    <a:blip r:embed="rId8"/>
                    <a:stretch>
                      <a:fillRect/>
                    </a:stretch>
                  </pic:blipFill>
                  <pic:spPr>
                    <a:xfrm>
                      <a:off x="0" y="0"/>
                      <a:ext cx="9143" cy="9139"/>
                    </a:xfrm>
                    <a:prstGeom prst="rect">
                      <a:avLst/>
                    </a:prstGeom>
                  </pic:spPr>
                </pic:pic>
              </a:graphicData>
            </a:graphic>
          </wp:inline>
        </w:drawing>
      </w:r>
      <w:r w:rsidR="008A2F2D" w:rsidRPr="00CE30E2">
        <w:rPr>
          <w:rFonts w:asciiTheme="minorHAnsi" w:hAnsiTheme="minorHAnsi" w:cstheme="minorHAnsi"/>
          <w:szCs w:val="28"/>
          <w:lang w:val="en-US"/>
        </w:rPr>
        <w:t xml:space="preserve"> in Muscat, dated </w:t>
      </w:r>
      <w:r w:rsidR="00007A13" w:rsidRPr="00007A13">
        <w:rPr>
          <w:rFonts w:asciiTheme="minorHAnsi" w:hAnsiTheme="minorHAnsi" w:cstheme="minorHAnsi"/>
          <w:szCs w:val="28"/>
          <w:lang w:val="en-US"/>
        </w:rPr>
        <w:t>October 22</w:t>
      </w:r>
      <w:r w:rsidR="008A2F2D" w:rsidRPr="00007A13">
        <w:rPr>
          <w:rFonts w:asciiTheme="minorHAnsi" w:hAnsiTheme="minorHAnsi" w:cstheme="minorHAnsi"/>
          <w:szCs w:val="28"/>
          <w:lang w:val="en-US"/>
        </w:rPr>
        <w:t>, 2023,</w:t>
      </w:r>
      <w:r w:rsidR="008A2F2D" w:rsidRPr="00CE30E2">
        <w:rPr>
          <w:rFonts w:asciiTheme="minorHAnsi" w:hAnsiTheme="minorHAnsi" w:cstheme="minorHAnsi"/>
          <w:szCs w:val="28"/>
          <w:lang w:val="en-US"/>
        </w:rPr>
        <w:t xml:space="preserve"> and has accepted them in full;</w:t>
      </w:r>
    </w:p>
    <w:p w:rsidR="008A2F2D" w:rsidRPr="00CE30E2" w:rsidRDefault="00CE30E2" w:rsidP="00CE30E2">
      <w:pPr>
        <w:spacing w:after="147" w:line="247" w:lineRule="auto"/>
        <w:ind w:firstLine="0"/>
        <w:rPr>
          <w:rFonts w:asciiTheme="minorHAnsi" w:hAnsiTheme="minorHAnsi" w:cstheme="minorHAnsi"/>
          <w:szCs w:val="28"/>
          <w:lang w:val="en-US"/>
        </w:rPr>
      </w:pPr>
      <w:r w:rsidRPr="00CE30E2">
        <w:rPr>
          <w:rFonts w:asciiTheme="minorHAnsi" w:hAnsiTheme="minorHAnsi" w:cstheme="minorHAnsi"/>
          <w:noProof/>
          <w:szCs w:val="28"/>
          <w:lang w:val="en-US"/>
        </w:rPr>
        <w:t>2</w:t>
      </w:r>
      <w:r w:rsidR="008A2F2D" w:rsidRPr="00CE30E2">
        <w:rPr>
          <w:rFonts w:asciiTheme="minorHAnsi" w:hAnsiTheme="minorHAnsi" w:cstheme="minorHAnsi"/>
          <w:szCs w:val="28"/>
          <w:lang w:val="en-US"/>
        </w:rPr>
        <w:t>. is aware of the state of affairs of the object of the sale and accepts the same in the State in which it is found, exempting the Embassy from any responsibility whatsoever related to it;</w:t>
      </w:r>
    </w:p>
    <w:p w:rsidR="00CE30E2" w:rsidRPr="00CE30E2" w:rsidRDefault="00CE30E2" w:rsidP="00CE30E2">
      <w:pPr>
        <w:spacing w:after="120" w:line="247" w:lineRule="auto"/>
        <w:ind w:left="284" w:firstLine="0"/>
        <w:rPr>
          <w:rFonts w:asciiTheme="minorHAnsi" w:hAnsiTheme="minorHAnsi" w:cstheme="minorHAnsi"/>
          <w:szCs w:val="28"/>
          <w:lang w:val="en-US"/>
        </w:rPr>
      </w:pPr>
    </w:p>
    <w:p w:rsidR="00CE30E2" w:rsidRDefault="00CE30E2" w:rsidP="00CE30E2">
      <w:pPr>
        <w:spacing w:after="120" w:line="247" w:lineRule="auto"/>
        <w:ind w:left="360" w:firstLine="0"/>
        <w:rPr>
          <w:rFonts w:asciiTheme="minorHAnsi" w:hAnsiTheme="minorHAnsi" w:cstheme="minorHAnsi"/>
          <w:szCs w:val="28"/>
          <w:lang w:val="en-US"/>
        </w:rPr>
      </w:pPr>
    </w:p>
    <w:p w:rsidR="00CE30E2" w:rsidRDefault="00CE30E2" w:rsidP="00CE30E2">
      <w:pPr>
        <w:spacing w:after="120" w:line="247" w:lineRule="auto"/>
        <w:ind w:left="360" w:firstLine="0"/>
        <w:rPr>
          <w:rFonts w:asciiTheme="minorHAnsi" w:hAnsiTheme="minorHAnsi" w:cstheme="minorHAnsi"/>
          <w:szCs w:val="28"/>
          <w:lang w:val="en-US"/>
        </w:rPr>
      </w:pPr>
    </w:p>
    <w:p w:rsidR="008A2F2D" w:rsidRPr="00CE30E2" w:rsidRDefault="00CE30E2" w:rsidP="00CE30E2">
      <w:pPr>
        <w:spacing w:after="120" w:line="247" w:lineRule="auto"/>
        <w:ind w:left="360" w:firstLine="0"/>
        <w:rPr>
          <w:rFonts w:asciiTheme="minorHAnsi" w:hAnsiTheme="minorHAnsi" w:cstheme="minorHAnsi"/>
          <w:szCs w:val="28"/>
          <w:lang w:val="en-US"/>
        </w:rPr>
      </w:pPr>
      <w:r>
        <w:rPr>
          <w:rFonts w:asciiTheme="minorHAnsi" w:hAnsiTheme="minorHAnsi" w:cstheme="minorHAnsi"/>
          <w:szCs w:val="28"/>
          <w:lang w:val="en-US"/>
        </w:rPr>
        <w:t>3.</w:t>
      </w:r>
      <w:r w:rsidR="008A2F2D" w:rsidRPr="00CE30E2">
        <w:rPr>
          <w:rFonts w:asciiTheme="minorHAnsi" w:hAnsiTheme="minorHAnsi" w:cstheme="minorHAnsi"/>
          <w:szCs w:val="28"/>
          <w:lang w:val="en-US"/>
        </w:rPr>
        <w:t xml:space="preserve"> is aware that all expenses connected with the purchase of the car, relating to the collection, transport, maintenance, overhaul, any property transfer taxes and any other charges connected with the possession and use of the car, according to the regulations in force in Oman, they are to be paid only by the purchaser;</w:t>
      </w:r>
    </w:p>
    <w:p w:rsidR="00CE30E2" w:rsidRDefault="008A2F2D" w:rsidP="00CE30E2">
      <w:pPr>
        <w:spacing w:after="120" w:line="247" w:lineRule="auto"/>
        <w:ind w:left="284" w:firstLine="0"/>
        <w:rPr>
          <w:rFonts w:asciiTheme="minorHAnsi" w:hAnsiTheme="minorHAnsi" w:cstheme="minorHAnsi"/>
          <w:szCs w:val="28"/>
          <w:lang w:val="en-US"/>
        </w:rPr>
      </w:pPr>
      <w:r w:rsidRPr="00CE30E2">
        <w:rPr>
          <w:rFonts w:asciiTheme="minorHAnsi" w:hAnsiTheme="minorHAnsi" w:cstheme="minorHAnsi"/>
          <w:szCs w:val="28"/>
          <w:lang w:val="en-US"/>
        </w:rPr>
        <w:t>4. this purchase offer is valid for 30 (thirty) days from the expiry date of the sale notice;</w:t>
      </w:r>
    </w:p>
    <w:p w:rsidR="008A2F2D" w:rsidRPr="00CE30E2" w:rsidRDefault="00CE30E2" w:rsidP="00CE30E2">
      <w:pPr>
        <w:spacing w:after="120" w:line="247" w:lineRule="auto"/>
        <w:ind w:left="284" w:firstLine="0"/>
        <w:rPr>
          <w:rFonts w:asciiTheme="minorHAnsi" w:hAnsiTheme="minorHAnsi" w:cstheme="minorHAnsi"/>
          <w:szCs w:val="28"/>
          <w:lang w:val="en-US"/>
        </w:rPr>
      </w:pPr>
      <w:r>
        <w:rPr>
          <w:rFonts w:asciiTheme="minorHAnsi" w:hAnsiTheme="minorHAnsi" w:cstheme="minorHAnsi"/>
          <w:szCs w:val="28"/>
          <w:lang w:val="en-US"/>
        </w:rPr>
        <w:t xml:space="preserve">5. </w:t>
      </w:r>
      <w:r w:rsidR="008A2F2D" w:rsidRPr="00CE30E2">
        <w:rPr>
          <w:rFonts w:asciiTheme="minorHAnsi" w:hAnsiTheme="minorHAnsi" w:cstheme="minorHAnsi"/>
          <w:szCs w:val="28"/>
          <w:lang w:val="en-US"/>
        </w:rPr>
        <w:t xml:space="preserve">is not unable to negotiate with the public Administration (art. </w:t>
      </w:r>
      <w:r w:rsidR="00007A13" w:rsidRPr="00007A13">
        <w:rPr>
          <w:rFonts w:asciiTheme="minorHAnsi" w:hAnsiTheme="minorHAnsi" w:cstheme="minorHAnsi"/>
          <w:szCs w:val="28"/>
          <w:lang w:val="en-GB"/>
        </w:rPr>
        <w:t>94 of Legislative Decree 36/2023</w:t>
      </w:r>
      <w:r w:rsidR="008A2F2D" w:rsidRPr="00CE30E2">
        <w:rPr>
          <w:rFonts w:asciiTheme="minorHAnsi" w:hAnsiTheme="minorHAnsi" w:cstheme="minorHAnsi"/>
          <w:szCs w:val="28"/>
          <w:lang w:val="en-US"/>
        </w:rPr>
        <w:t>);</w:t>
      </w:r>
    </w:p>
    <w:p w:rsidR="00CE30E2" w:rsidRDefault="008A2F2D" w:rsidP="00CE30E2">
      <w:pPr>
        <w:spacing w:after="153" w:line="254" w:lineRule="auto"/>
        <w:ind w:left="562" w:right="29" w:hanging="274"/>
        <w:jc w:val="left"/>
        <w:rPr>
          <w:rFonts w:asciiTheme="minorHAnsi" w:hAnsiTheme="minorHAnsi" w:cstheme="minorHAnsi"/>
          <w:szCs w:val="28"/>
          <w:lang w:val="en-US"/>
        </w:rPr>
      </w:pPr>
      <w:r w:rsidRPr="00CE30E2">
        <w:rPr>
          <w:rFonts w:asciiTheme="minorHAnsi" w:hAnsiTheme="minorHAnsi" w:cstheme="minorHAnsi"/>
          <w:szCs w:val="28"/>
          <w:lang w:val="en-US"/>
        </w:rPr>
        <w:t xml:space="preserve">6. that </w:t>
      </w:r>
      <w:r w:rsidRPr="00CE30E2">
        <w:rPr>
          <w:rFonts w:asciiTheme="minorHAnsi" w:hAnsiTheme="minorHAnsi" w:cstheme="minorHAnsi"/>
          <w:szCs w:val="28"/>
          <w:lang w:val="en-US"/>
        </w:rPr>
        <w:tab/>
        <w:t xml:space="preserve">in </w:t>
      </w:r>
      <w:r w:rsidRPr="00CE30E2">
        <w:rPr>
          <w:rFonts w:asciiTheme="minorHAnsi" w:hAnsiTheme="minorHAnsi" w:cstheme="minorHAnsi"/>
          <w:szCs w:val="28"/>
          <w:lang w:val="en-US"/>
        </w:rPr>
        <w:tab/>
        <w:t xml:space="preserve">case </w:t>
      </w:r>
      <w:r w:rsidRPr="00CE30E2">
        <w:rPr>
          <w:rFonts w:asciiTheme="minorHAnsi" w:hAnsiTheme="minorHAnsi" w:cstheme="minorHAnsi"/>
          <w:szCs w:val="28"/>
          <w:lang w:val="en-US"/>
        </w:rPr>
        <w:tab/>
        <w:t xml:space="preserve">of </w:t>
      </w:r>
      <w:r w:rsidRPr="00CE30E2">
        <w:rPr>
          <w:rFonts w:asciiTheme="minorHAnsi" w:hAnsiTheme="minorHAnsi" w:cstheme="minorHAnsi"/>
          <w:szCs w:val="28"/>
          <w:lang w:val="en-US"/>
        </w:rPr>
        <w:tab/>
        <w:t xml:space="preserve">award, </w:t>
      </w:r>
      <w:proofErr w:type="spellStart"/>
      <w:r w:rsidRPr="00CE30E2">
        <w:rPr>
          <w:rFonts w:asciiTheme="minorHAnsi" w:hAnsiTheme="minorHAnsi" w:cstheme="minorHAnsi"/>
          <w:szCs w:val="28"/>
          <w:lang w:val="en-US"/>
        </w:rPr>
        <w:t>Mr</w:t>
      </w:r>
      <w:proofErr w:type="spellEnd"/>
      <w:r w:rsidRPr="00CE30E2">
        <w:rPr>
          <w:rFonts w:asciiTheme="minorHAnsi" w:hAnsiTheme="minorHAnsi" w:cstheme="minorHAnsi"/>
          <w:szCs w:val="28"/>
          <w:lang w:val="en-US"/>
        </w:rPr>
        <w:t>/</w:t>
      </w:r>
      <w:proofErr w:type="spellStart"/>
      <w:r w:rsidRPr="00CE30E2">
        <w:rPr>
          <w:rFonts w:asciiTheme="minorHAnsi" w:hAnsiTheme="minorHAnsi" w:cstheme="minorHAnsi"/>
          <w:szCs w:val="28"/>
          <w:lang w:val="en-US"/>
        </w:rPr>
        <w:t>Ms</w:t>
      </w:r>
      <w:proofErr w:type="spellEnd"/>
      <w:r w:rsidRPr="00CE30E2">
        <w:rPr>
          <w:rFonts w:asciiTheme="minorHAnsi" w:hAnsiTheme="minorHAnsi" w:cstheme="minorHAnsi"/>
          <w:szCs w:val="28"/>
          <w:lang w:val="en-US"/>
        </w:rPr>
        <w:t xml:space="preserve"> will sign the sales contract and pay the amount offered for the purchase of the car in the manner and within the terms that will be communicated by the Embassy of Italy in Muscat, also undertaking to pay all </w:t>
      </w:r>
      <w:r w:rsidRPr="00CE30E2">
        <w:rPr>
          <w:rFonts w:asciiTheme="minorHAnsi" w:hAnsiTheme="minorHAnsi" w:cstheme="minorHAnsi"/>
          <w:noProof/>
          <w:szCs w:val="28"/>
        </w:rPr>
        <w:drawing>
          <wp:inline distT="0" distB="0" distL="0" distR="0" wp14:anchorId="78086DDA" wp14:editId="766B39AE">
            <wp:extent cx="9143" cy="9138"/>
            <wp:effectExtent l="0" t="0" r="0" b="0"/>
            <wp:docPr id="7608" name="Picture 7608"/>
            <wp:cNvGraphicFramePr/>
            <a:graphic xmlns:a="http://schemas.openxmlformats.org/drawingml/2006/main">
              <a:graphicData uri="http://schemas.openxmlformats.org/drawingml/2006/picture">
                <pic:pic xmlns:pic="http://schemas.openxmlformats.org/drawingml/2006/picture">
                  <pic:nvPicPr>
                    <pic:cNvPr id="7608" name="Picture 7608"/>
                    <pic:cNvPicPr/>
                  </pic:nvPicPr>
                  <pic:blipFill>
                    <a:blip r:embed="rId9"/>
                    <a:stretch>
                      <a:fillRect/>
                    </a:stretch>
                  </pic:blipFill>
                  <pic:spPr>
                    <a:xfrm>
                      <a:off x="0" y="0"/>
                      <a:ext cx="9143" cy="9138"/>
                    </a:xfrm>
                    <a:prstGeom prst="rect">
                      <a:avLst/>
                    </a:prstGeom>
                  </pic:spPr>
                </pic:pic>
              </a:graphicData>
            </a:graphic>
          </wp:inline>
        </w:drawing>
      </w:r>
      <w:r w:rsidRPr="00CE30E2">
        <w:rPr>
          <w:rFonts w:asciiTheme="minorHAnsi" w:hAnsiTheme="minorHAnsi" w:cstheme="minorHAnsi"/>
          <w:szCs w:val="28"/>
          <w:lang w:val="en-US"/>
        </w:rPr>
        <w:t>expenses connected with the purchase of the car;</w:t>
      </w:r>
    </w:p>
    <w:p w:rsidR="008A2F2D" w:rsidRPr="00CE30E2" w:rsidRDefault="008A2F2D" w:rsidP="00CE30E2">
      <w:pPr>
        <w:spacing w:after="153" w:line="254" w:lineRule="auto"/>
        <w:ind w:left="562" w:right="29" w:hanging="274"/>
        <w:jc w:val="left"/>
        <w:rPr>
          <w:rFonts w:asciiTheme="minorHAnsi" w:hAnsiTheme="minorHAnsi" w:cstheme="minorHAnsi"/>
          <w:szCs w:val="28"/>
          <w:lang w:val="en-US"/>
        </w:rPr>
      </w:pPr>
      <w:r w:rsidRPr="00CE30E2">
        <w:rPr>
          <w:rFonts w:asciiTheme="minorHAnsi" w:hAnsiTheme="minorHAnsi" w:cstheme="minorHAnsi"/>
          <w:szCs w:val="28"/>
          <w:lang w:val="en-US"/>
        </w:rPr>
        <w:t xml:space="preserve">7. The undersigned gives consent to the processing of personal data by the Embassy of Italy in Muscat for the sole purposes connected to the tender procedure referred to in the notice of sale dated </w:t>
      </w:r>
      <w:r w:rsidR="00007A13">
        <w:rPr>
          <w:rFonts w:asciiTheme="minorHAnsi" w:hAnsiTheme="minorHAnsi" w:cstheme="minorHAnsi"/>
          <w:szCs w:val="28"/>
          <w:lang w:val="en-US"/>
        </w:rPr>
        <w:t>October 22</w:t>
      </w:r>
      <w:bookmarkStart w:id="0" w:name="_GoBack"/>
      <w:bookmarkEnd w:id="0"/>
      <w:r w:rsidRPr="00CE30E2">
        <w:rPr>
          <w:rFonts w:asciiTheme="minorHAnsi" w:hAnsiTheme="minorHAnsi" w:cstheme="minorHAnsi"/>
          <w:szCs w:val="28"/>
          <w:lang w:val="en-US"/>
        </w:rPr>
        <w:t>, 2023 and accepts that the information relating to this award (awarded amount, name of the successful tenderer, description of the assets, etc.) is published on the Embassy's website in accordance with the provisions of Italian legislation.</w:t>
      </w:r>
    </w:p>
    <w:p w:rsidR="008A2F2D" w:rsidRPr="00CE30E2" w:rsidRDefault="008A2F2D" w:rsidP="008A2F2D">
      <w:pPr>
        <w:spacing w:after="370" w:line="265" w:lineRule="auto"/>
        <w:ind w:left="-5" w:hanging="10"/>
        <w:jc w:val="left"/>
        <w:rPr>
          <w:rFonts w:asciiTheme="minorHAnsi" w:hAnsiTheme="minorHAnsi" w:cstheme="minorHAnsi"/>
          <w:szCs w:val="28"/>
          <w:lang w:val="en-US"/>
        </w:rPr>
      </w:pPr>
      <w:r w:rsidRPr="00CE30E2">
        <w:rPr>
          <w:rFonts w:asciiTheme="minorHAnsi" w:hAnsiTheme="minorHAnsi" w:cstheme="minorHAnsi"/>
          <w:szCs w:val="28"/>
          <w:lang w:val="en-US"/>
        </w:rPr>
        <w:t>The undersigned attaches a copy of a valid identification document.</w:t>
      </w:r>
    </w:p>
    <w:p w:rsidR="008A2F2D" w:rsidRPr="00CE30E2" w:rsidRDefault="008A2F2D" w:rsidP="008A2F2D">
      <w:pPr>
        <w:spacing w:after="403" w:line="265" w:lineRule="auto"/>
        <w:ind w:left="-5" w:hanging="10"/>
        <w:jc w:val="left"/>
        <w:rPr>
          <w:rFonts w:asciiTheme="minorHAnsi" w:hAnsiTheme="minorHAnsi" w:cstheme="minorHAnsi"/>
          <w:szCs w:val="28"/>
        </w:rPr>
      </w:pPr>
      <w:r w:rsidRPr="00CE30E2">
        <w:rPr>
          <w:rFonts w:asciiTheme="minorHAnsi" w:hAnsiTheme="minorHAnsi" w:cstheme="minorHAnsi"/>
          <w:szCs w:val="28"/>
        </w:rPr>
        <w:t>Place and date</w:t>
      </w:r>
      <w:r w:rsidRPr="00CE30E2">
        <w:rPr>
          <w:rFonts w:asciiTheme="minorHAnsi" w:hAnsiTheme="minorHAnsi" w:cstheme="minorHAnsi"/>
          <w:noProof/>
          <w:szCs w:val="28"/>
        </w:rPr>
        <mc:AlternateContent>
          <mc:Choice Requires="wpg">
            <w:drawing>
              <wp:inline distT="0" distB="0" distL="0" distR="0" wp14:anchorId="0A90C139" wp14:editId="6E5168AB">
                <wp:extent cx="2349851" cy="9139"/>
                <wp:effectExtent l="0" t="0" r="0" b="0"/>
                <wp:docPr id="15610" name="Group 15610"/>
                <wp:cNvGraphicFramePr/>
                <a:graphic xmlns:a="http://schemas.openxmlformats.org/drawingml/2006/main">
                  <a:graphicData uri="http://schemas.microsoft.com/office/word/2010/wordprocessingGroup">
                    <wpg:wgp>
                      <wpg:cNvGrpSpPr/>
                      <wpg:grpSpPr>
                        <a:xfrm>
                          <a:off x="0" y="0"/>
                          <a:ext cx="2349851" cy="9139"/>
                          <a:chOff x="0" y="0"/>
                          <a:chExt cx="2349851" cy="9139"/>
                        </a:xfrm>
                      </wpg:grpSpPr>
                      <wps:wsp>
                        <wps:cNvPr id="15609" name="Shape 15609"/>
                        <wps:cNvSpPr/>
                        <wps:spPr>
                          <a:xfrm>
                            <a:off x="0" y="0"/>
                            <a:ext cx="2349851" cy="9139"/>
                          </a:xfrm>
                          <a:custGeom>
                            <a:avLst/>
                            <a:gdLst/>
                            <a:ahLst/>
                            <a:cxnLst/>
                            <a:rect l="0" t="0" r="0" b="0"/>
                            <a:pathLst>
                              <a:path w="2349851" h="9139">
                                <a:moveTo>
                                  <a:pt x="0" y="4569"/>
                                </a:moveTo>
                                <a:lnTo>
                                  <a:pt x="2349851" y="4569"/>
                                </a:lnTo>
                              </a:path>
                            </a:pathLst>
                          </a:custGeom>
                          <a:ln w="913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202BE3C" id="Group 15610" o:spid="_x0000_s1026" style="width:185.05pt;height:.7pt;mso-position-horizontal-relative:char;mso-position-vertical-relative:line" coordsize="2349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">
                <v:shape id="Shape 15609" o:spid="_x0000_s1027" style="position:absolute;width:23498;height:91;visibility:visible;mso-wrap-style:square;v-text-anchor:top" coordsize="2349851,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" path="m,4569r2349851,e" filled="f" strokeweight=".25386mm">
                  <v:stroke miterlimit="1" joinstyle="miter"/>
                  <v:path arrowok="t" textboxrect="0,0,2349851,9139"/>
                </v:shape>
                <w10:anchorlock/>
              </v:group>
            </w:pict>
          </mc:Fallback>
        </mc:AlternateContent>
      </w:r>
    </w:p>
    <w:p w:rsidR="00160570" w:rsidRPr="00CE30E2" w:rsidRDefault="008A2F2D" w:rsidP="008A2F2D">
      <w:pPr>
        <w:spacing w:after="9682" w:line="265" w:lineRule="auto"/>
        <w:ind w:left="-5" w:hanging="10"/>
        <w:jc w:val="left"/>
        <w:rPr>
          <w:rFonts w:asciiTheme="minorHAnsi" w:hAnsiTheme="minorHAnsi" w:cstheme="minorHAnsi"/>
          <w:szCs w:val="28"/>
        </w:rPr>
      </w:pPr>
      <w:r w:rsidRPr="00CE30E2">
        <w:rPr>
          <w:rFonts w:asciiTheme="minorHAnsi" w:hAnsiTheme="minorHAnsi" w:cstheme="minorHAnsi"/>
          <w:szCs w:val="28"/>
        </w:rPr>
        <w:t>Signature</w:t>
      </w:r>
      <w:r w:rsidRPr="00CE30E2">
        <w:rPr>
          <w:rFonts w:asciiTheme="minorHAnsi" w:hAnsiTheme="minorHAnsi" w:cstheme="minorHAnsi"/>
          <w:noProof/>
          <w:szCs w:val="28"/>
        </w:rPr>
        <mc:AlternateContent>
          <mc:Choice Requires="wpg">
            <w:drawing>
              <wp:inline distT="0" distB="0" distL="0" distR="0" wp14:anchorId="44295478" wp14:editId="009A4C40">
                <wp:extent cx="2441285" cy="9139"/>
                <wp:effectExtent l="0" t="0" r="0" b="0"/>
                <wp:docPr id="15612" name="Group 15612"/>
                <wp:cNvGraphicFramePr/>
                <a:graphic xmlns:a="http://schemas.openxmlformats.org/drawingml/2006/main">
                  <a:graphicData uri="http://schemas.microsoft.com/office/word/2010/wordprocessingGroup">
                    <wpg:wgp>
                      <wpg:cNvGrpSpPr/>
                      <wpg:grpSpPr>
                        <a:xfrm>
                          <a:off x="0" y="0"/>
                          <a:ext cx="2441285" cy="9139"/>
                          <a:chOff x="0" y="0"/>
                          <a:chExt cx="2441285" cy="9139"/>
                        </a:xfrm>
                      </wpg:grpSpPr>
                      <wps:wsp>
                        <wps:cNvPr id="15611" name="Shape 15611"/>
                        <wps:cNvSpPr/>
                        <wps:spPr>
                          <a:xfrm>
                            <a:off x="0" y="0"/>
                            <a:ext cx="2441285" cy="9139"/>
                          </a:xfrm>
                          <a:custGeom>
                            <a:avLst/>
                            <a:gdLst/>
                            <a:ahLst/>
                            <a:cxnLst/>
                            <a:rect l="0" t="0" r="0" b="0"/>
                            <a:pathLst>
                              <a:path w="2441285" h="9139">
                                <a:moveTo>
                                  <a:pt x="0" y="4569"/>
                                </a:moveTo>
                                <a:lnTo>
                                  <a:pt x="2441285" y="4569"/>
                                </a:lnTo>
                              </a:path>
                            </a:pathLst>
                          </a:custGeom>
                          <a:ln w="9139"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FF275C7" id="Group 15612" o:spid="_x0000_s1026" style="width:192.25pt;height:.7pt;mso-position-horizontal-relative:char;mso-position-vertical-relative:line" coordsize="244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">
                <v:shape id="Shape 15611" o:spid="_x0000_s1027" style="position:absolute;width:24412;height:91;visibility:visible;mso-wrap-style:square;v-text-anchor:top" coordsize="2441285,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" path="m,4569r2441285,e" filled="f" strokeweight=".25386mm">
                  <v:stroke miterlimit="1" joinstyle="miter"/>
                  <v:path arrowok="t" textboxrect="0,0,2441285,9139"/>
                </v:shape>
                <w10:anchorlock/>
              </v:group>
            </w:pict>
          </mc:Fallback>
        </mc:AlternateContent>
      </w:r>
    </w:p>
    <w:sectPr w:rsidR="00160570" w:rsidRPr="00CE30E2">
      <w:type w:val="continuous"/>
      <w:pgSz w:w="11980" w:h="17040"/>
      <w:pgMar w:top="2096" w:right="1728" w:bottom="1785" w:left="197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F23" w:rsidRDefault="00493F23" w:rsidP="003A74FA">
      <w:pPr>
        <w:spacing w:after="0" w:line="240" w:lineRule="auto"/>
      </w:pPr>
      <w:r>
        <w:separator/>
      </w:r>
    </w:p>
  </w:endnote>
  <w:endnote w:type="continuationSeparator" w:id="0">
    <w:p w:rsidR="00493F23" w:rsidRDefault="00493F23" w:rsidP="003A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F23" w:rsidRDefault="00493F23" w:rsidP="003A74FA">
      <w:pPr>
        <w:spacing w:after="0" w:line="240" w:lineRule="auto"/>
      </w:pPr>
      <w:r>
        <w:separator/>
      </w:r>
    </w:p>
  </w:footnote>
  <w:footnote w:type="continuationSeparator" w:id="0">
    <w:p w:rsidR="00493F23" w:rsidRDefault="00493F23" w:rsidP="003A7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089" w:rsidRDefault="003D6546">
    <w:pPr>
      <w:pStyle w:val="Header"/>
    </w:pPr>
    <w:r w:rsidRPr="00D51BCC">
      <w:rPr>
        <w:noProof/>
        <w:color w:val="auto"/>
        <w:sz w:val="24"/>
        <w:szCs w:val="24"/>
      </w:rPr>
      <w:drawing>
        <wp:anchor distT="0" distB="0" distL="114300" distR="114300" simplePos="0" relativeHeight="251659264" behindDoc="0" locked="0" layoutInCell="1" allowOverlap="1" wp14:anchorId="15159A8C" wp14:editId="78D6B696">
          <wp:simplePos x="0" y="0"/>
          <wp:positionH relativeFrom="margin">
            <wp:posOffset>2068195</wp:posOffset>
          </wp:positionH>
          <wp:positionV relativeFrom="paragraph">
            <wp:posOffset>-304800</wp:posOffset>
          </wp:positionV>
          <wp:extent cx="2066925" cy="1895475"/>
          <wp:effectExtent l="0" t="0" r="0" b="0"/>
          <wp:wrapSquare wrapText="bothSides"/>
          <wp:docPr id="1" name="officeArt object" descr="U:\Cartelle di scambio\logo Ambasciata.png"/>
          <wp:cNvGraphicFramePr/>
          <a:graphic xmlns:a="http://schemas.openxmlformats.org/drawingml/2006/main">
            <a:graphicData uri="http://schemas.openxmlformats.org/drawingml/2006/picture">
              <pic:pic xmlns:pic="http://schemas.openxmlformats.org/drawingml/2006/picture">
                <pic:nvPicPr>
                  <pic:cNvPr id="1073741825" name="U:\Cartelle di scambio\logo Ambasciata.png" descr="U:\Cartelle di scambio\logo Ambasciata.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925" cy="18954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75pt;height:.75pt;visibility:visible;mso-wrap-style:square" o:bullet="t">
        <v:imagedata r:id="rId1" o:title=""/>
      </v:shape>
    </w:pict>
  </w:numPicBullet>
  <w:numPicBullet w:numPicBulletId="1">
    <w:pict>
      <v:shape id="_x0000_i1040" type="#_x0000_t75" style="width:7.5pt;height:8.25pt;visibility:visible;mso-wrap-style:square" o:bullet="t">
        <v:imagedata r:id="rId2" o:title=""/>
      </v:shape>
    </w:pict>
  </w:numPicBullet>
  <w:abstractNum w:abstractNumId="0" w15:restartNumberingAfterBreak="0">
    <w:nsid w:val="6938456E"/>
    <w:multiLevelType w:val="hybridMultilevel"/>
    <w:tmpl w:val="BD4ECBD0"/>
    <w:lvl w:ilvl="0" w:tplc="9634AD2A">
      <w:start w:val="1"/>
      <w:numFmt w:val="bullet"/>
      <w:lvlText w:val=""/>
      <w:lvlPicBulletId w:val="1"/>
      <w:lvlJc w:val="left"/>
      <w:pPr>
        <w:tabs>
          <w:tab w:val="num" w:pos="644"/>
        </w:tabs>
        <w:ind w:left="644" w:hanging="360"/>
      </w:pPr>
      <w:rPr>
        <w:rFonts w:ascii="Symbol" w:hAnsi="Symbol" w:hint="default"/>
      </w:rPr>
    </w:lvl>
    <w:lvl w:ilvl="1" w:tplc="B84EF75E" w:tentative="1">
      <w:start w:val="1"/>
      <w:numFmt w:val="bullet"/>
      <w:lvlText w:val=""/>
      <w:lvlJc w:val="left"/>
      <w:pPr>
        <w:tabs>
          <w:tab w:val="num" w:pos="1364"/>
        </w:tabs>
        <w:ind w:left="1364" w:hanging="360"/>
      </w:pPr>
      <w:rPr>
        <w:rFonts w:ascii="Symbol" w:hAnsi="Symbol" w:hint="default"/>
      </w:rPr>
    </w:lvl>
    <w:lvl w:ilvl="2" w:tplc="6642635A" w:tentative="1">
      <w:start w:val="1"/>
      <w:numFmt w:val="bullet"/>
      <w:lvlText w:val=""/>
      <w:lvlJc w:val="left"/>
      <w:pPr>
        <w:tabs>
          <w:tab w:val="num" w:pos="2084"/>
        </w:tabs>
        <w:ind w:left="2084" w:hanging="360"/>
      </w:pPr>
      <w:rPr>
        <w:rFonts w:ascii="Symbol" w:hAnsi="Symbol" w:hint="default"/>
      </w:rPr>
    </w:lvl>
    <w:lvl w:ilvl="3" w:tplc="05E8FE56" w:tentative="1">
      <w:start w:val="1"/>
      <w:numFmt w:val="bullet"/>
      <w:lvlText w:val=""/>
      <w:lvlJc w:val="left"/>
      <w:pPr>
        <w:tabs>
          <w:tab w:val="num" w:pos="2804"/>
        </w:tabs>
        <w:ind w:left="2804" w:hanging="360"/>
      </w:pPr>
      <w:rPr>
        <w:rFonts w:ascii="Symbol" w:hAnsi="Symbol" w:hint="default"/>
      </w:rPr>
    </w:lvl>
    <w:lvl w:ilvl="4" w:tplc="EDC8B84E" w:tentative="1">
      <w:start w:val="1"/>
      <w:numFmt w:val="bullet"/>
      <w:lvlText w:val=""/>
      <w:lvlJc w:val="left"/>
      <w:pPr>
        <w:tabs>
          <w:tab w:val="num" w:pos="3524"/>
        </w:tabs>
        <w:ind w:left="3524" w:hanging="360"/>
      </w:pPr>
      <w:rPr>
        <w:rFonts w:ascii="Symbol" w:hAnsi="Symbol" w:hint="default"/>
      </w:rPr>
    </w:lvl>
    <w:lvl w:ilvl="5" w:tplc="2DA45650" w:tentative="1">
      <w:start w:val="1"/>
      <w:numFmt w:val="bullet"/>
      <w:lvlText w:val=""/>
      <w:lvlJc w:val="left"/>
      <w:pPr>
        <w:tabs>
          <w:tab w:val="num" w:pos="4244"/>
        </w:tabs>
        <w:ind w:left="4244" w:hanging="360"/>
      </w:pPr>
      <w:rPr>
        <w:rFonts w:ascii="Symbol" w:hAnsi="Symbol" w:hint="default"/>
      </w:rPr>
    </w:lvl>
    <w:lvl w:ilvl="6" w:tplc="8E9ED742" w:tentative="1">
      <w:start w:val="1"/>
      <w:numFmt w:val="bullet"/>
      <w:lvlText w:val=""/>
      <w:lvlJc w:val="left"/>
      <w:pPr>
        <w:tabs>
          <w:tab w:val="num" w:pos="4964"/>
        </w:tabs>
        <w:ind w:left="4964" w:hanging="360"/>
      </w:pPr>
      <w:rPr>
        <w:rFonts w:ascii="Symbol" w:hAnsi="Symbol" w:hint="default"/>
      </w:rPr>
    </w:lvl>
    <w:lvl w:ilvl="7" w:tplc="81E4A4BA" w:tentative="1">
      <w:start w:val="1"/>
      <w:numFmt w:val="bullet"/>
      <w:lvlText w:val=""/>
      <w:lvlJc w:val="left"/>
      <w:pPr>
        <w:tabs>
          <w:tab w:val="num" w:pos="5684"/>
        </w:tabs>
        <w:ind w:left="5684" w:hanging="360"/>
      </w:pPr>
      <w:rPr>
        <w:rFonts w:ascii="Symbol" w:hAnsi="Symbol" w:hint="default"/>
      </w:rPr>
    </w:lvl>
    <w:lvl w:ilvl="8" w:tplc="21B47A74" w:tentative="1">
      <w:start w:val="1"/>
      <w:numFmt w:val="bullet"/>
      <w:lvlText w:val=""/>
      <w:lvlJc w:val="left"/>
      <w:pPr>
        <w:tabs>
          <w:tab w:val="num" w:pos="6404"/>
        </w:tabs>
        <w:ind w:left="6404" w:hanging="360"/>
      </w:pPr>
      <w:rPr>
        <w:rFonts w:ascii="Symbol" w:hAnsi="Symbol" w:hint="default"/>
      </w:rPr>
    </w:lvl>
  </w:abstractNum>
  <w:abstractNum w:abstractNumId="1" w15:restartNumberingAfterBreak="0">
    <w:nsid w:val="718D118E"/>
    <w:multiLevelType w:val="hybridMultilevel"/>
    <w:tmpl w:val="3BE6450C"/>
    <w:lvl w:ilvl="0" w:tplc="6C3E23CC">
      <w:start w:val="1"/>
      <w:numFmt w:val="bullet"/>
      <w:lvlText w:val=""/>
      <w:lvlPicBulletId w:val="0"/>
      <w:lvlJc w:val="left"/>
      <w:pPr>
        <w:tabs>
          <w:tab w:val="num" w:pos="720"/>
        </w:tabs>
        <w:ind w:left="720" w:hanging="360"/>
      </w:pPr>
      <w:rPr>
        <w:rFonts w:ascii="Symbol" w:hAnsi="Symbol" w:hint="default"/>
      </w:rPr>
    </w:lvl>
    <w:lvl w:ilvl="1" w:tplc="989C3BE2" w:tentative="1">
      <w:start w:val="1"/>
      <w:numFmt w:val="bullet"/>
      <w:lvlText w:val=""/>
      <w:lvlJc w:val="left"/>
      <w:pPr>
        <w:tabs>
          <w:tab w:val="num" w:pos="1440"/>
        </w:tabs>
        <w:ind w:left="1440" w:hanging="360"/>
      </w:pPr>
      <w:rPr>
        <w:rFonts w:ascii="Symbol" w:hAnsi="Symbol" w:hint="default"/>
      </w:rPr>
    </w:lvl>
    <w:lvl w:ilvl="2" w:tplc="CBE487A6" w:tentative="1">
      <w:start w:val="1"/>
      <w:numFmt w:val="bullet"/>
      <w:lvlText w:val=""/>
      <w:lvlJc w:val="left"/>
      <w:pPr>
        <w:tabs>
          <w:tab w:val="num" w:pos="2160"/>
        </w:tabs>
        <w:ind w:left="2160" w:hanging="360"/>
      </w:pPr>
      <w:rPr>
        <w:rFonts w:ascii="Symbol" w:hAnsi="Symbol" w:hint="default"/>
      </w:rPr>
    </w:lvl>
    <w:lvl w:ilvl="3" w:tplc="8A708562" w:tentative="1">
      <w:start w:val="1"/>
      <w:numFmt w:val="bullet"/>
      <w:lvlText w:val=""/>
      <w:lvlJc w:val="left"/>
      <w:pPr>
        <w:tabs>
          <w:tab w:val="num" w:pos="2880"/>
        </w:tabs>
        <w:ind w:left="2880" w:hanging="360"/>
      </w:pPr>
      <w:rPr>
        <w:rFonts w:ascii="Symbol" w:hAnsi="Symbol" w:hint="default"/>
      </w:rPr>
    </w:lvl>
    <w:lvl w:ilvl="4" w:tplc="6258408A" w:tentative="1">
      <w:start w:val="1"/>
      <w:numFmt w:val="bullet"/>
      <w:lvlText w:val=""/>
      <w:lvlJc w:val="left"/>
      <w:pPr>
        <w:tabs>
          <w:tab w:val="num" w:pos="3600"/>
        </w:tabs>
        <w:ind w:left="3600" w:hanging="360"/>
      </w:pPr>
      <w:rPr>
        <w:rFonts w:ascii="Symbol" w:hAnsi="Symbol" w:hint="default"/>
      </w:rPr>
    </w:lvl>
    <w:lvl w:ilvl="5" w:tplc="71288262" w:tentative="1">
      <w:start w:val="1"/>
      <w:numFmt w:val="bullet"/>
      <w:lvlText w:val=""/>
      <w:lvlJc w:val="left"/>
      <w:pPr>
        <w:tabs>
          <w:tab w:val="num" w:pos="4320"/>
        </w:tabs>
        <w:ind w:left="4320" w:hanging="360"/>
      </w:pPr>
      <w:rPr>
        <w:rFonts w:ascii="Symbol" w:hAnsi="Symbol" w:hint="default"/>
      </w:rPr>
    </w:lvl>
    <w:lvl w:ilvl="6" w:tplc="6CE8590C" w:tentative="1">
      <w:start w:val="1"/>
      <w:numFmt w:val="bullet"/>
      <w:lvlText w:val=""/>
      <w:lvlJc w:val="left"/>
      <w:pPr>
        <w:tabs>
          <w:tab w:val="num" w:pos="5040"/>
        </w:tabs>
        <w:ind w:left="5040" w:hanging="360"/>
      </w:pPr>
      <w:rPr>
        <w:rFonts w:ascii="Symbol" w:hAnsi="Symbol" w:hint="default"/>
      </w:rPr>
    </w:lvl>
    <w:lvl w:ilvl="7" w:tplc="BAFAB29A" w:tentative="1">
      <w:start w:val="1"/>
      <w:numFmt w:val="bullet"/>
      <w:lvlText w:val=""/>
      <w:lvlJc w:val="left"/>
      <w:pPr>
        <w:tabs>
          <w:tab w:val="num" w:pos="5760"/>
        </w:tabs>
        <w:ind w:left="5760" w:hanging="360"/>
      </w:pPr>
      <w:rPr>
        <w:rFonts w:ascii="Symbol" w:hAnsi="Symbol" w:hint="default"/>
      </w:rPr>
    </w:lvl>
    <w:lvl w:ilvl="8" w:tplc="300EEB50"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2D"/>
    <w:rsid w:val="00007A13"/>
    <w:rsid w:val="00160570"/>
    <w:rsid w:val="003A74FA"/>
    <w:rsid w:val="003D6546"/>
    <w:rsid w:val="00493F23"/>
    <w:rsid w:val="008A2F2D"/>
    <w:rsid w:val="00CE30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25583"/>
  <w15:chartTrackingRefBased/>
  <w15:docId w15:val="{6919184C-348F-482A-943D-90D3CA3B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F2D"/>
    <w:pPr>
      <w:spacing w:after="188" w:line="252" w:lineRule="auto"/>
      <w:ind w:left="43" w:firstLine="4"/>
      <w:jc w:val="both"/>
    </w:pPr>
    <w:rPr>
      <w:rFonts w:ascii="Times New Roman" w:eastAsia="Times New Roman" w:hAnsi="Times New Roman" w:cs="Times New Roman"/>
      <w:color w:val="000000"/>
      <w:sz w:val="28"/>
      <w:lang w:eastAsia="it-IT"/>
    </w:rPr>
  </w:style>
  <w:style w:type="paragraph" w:styleId="Heading1">
    <w:name w:val="heading 1"/>
    <w:next w:val="Normal"/>
    <w:link w:val="Heading1Char"/>
    <w:uiPriority w:val="9"/>
    <w:unhideWhenUsed/>
    <w:qFormat/>
    <w:rsid w:val="008A2F2D"/>
    <w:pPr>
      <w:keepNext/>
      <w:keepLines/>
      <w:spacing w:after="0"/>
      <w:ind w:right="58"/>
      <w:jc w:val="center"/>
      <w:outlineLvl w:val="0"/>
    </w:pPr>
    <w:rPr>
      <w:rFonts w:ascii="Times New Roman" w:eastAsia="Times New Roman" w:hAnsi="Times New Roman" w:cs="Times New Roman"/>
      <w:color w:val="000000"/>
      <w:lang w:eastAsia="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F2D"/>
    <w:rPr>
      <w:rFonts w:ascii="Times New Roman" w:eastAsia="Times New Roman" w:hAnsi="Times New Roman" w:cs="Times New Roman"/>
      <w:color w:val="000000"/>
      <w:lang w:eastAsia="it-IT"/>
    </w:rPr>
  </w:style>
  <w:style w:type="table" w:customStyle="1" w:styleId="TableGrid">
    <w:name w:val="TableGrid"/>
    <w:rsid w:val="008A2F2D"/>
    <w:pPr>
      <w:spacing w:after="0" w:line="240" w:lineRule="auto"/>
    </w:pPr>
    <w:rPr>
      <w:rFonts w:eastAsiaTheme="minorEastAsia"/>
      <w:lang w:eastAsia="it-IT"/>
    </w:rPr>
    <w:tblPr>
      <w:tblCellMar>
        <w:top w:w="0" w:type="dxa"/>
        <w:left w:w="0" w:type="dxa"/>
        <w:bottom w:w="0" w:type="dxa"/>
        <w:right w:w="0" w:type="dxa"/>
      </w:tblCellMar>
    </w:tblPr>
  </w:style>
  <w:style w:type="paragraph" w:styleId="ListParagraph">
    <w:name w:val="List Paragraph"/>
    <w:basedOn w:val="Normal"/>
    <w:uiPriority w:val="34"/>
    <w:qFormat/>
    <w:rsid w:val="008A2F2D"/>
    <w:pPr>
      <w:ind w:left="720"/>
      <w:contextualSpacing/>
    </w:pPr>
  </w:style>
  <w:style w:type="paragraph" w:styleId="Header">
    <w:name w:val="header"/>
    <w:basedOn w:val="Normal"/>
    <w:link w:val="HeaderChar"/>
    <w:uiPriority w:val="99"/>
    <w:unhideWhenUsed/>
    <w:rsid w:val="008A2F2D"/>
    <w:pPr>
      <w:tabs>
        <w:tab w:val="center" w:pos="4819"/>
        <w:tab w:val="right" w:pos="9638"/>
      </w:tabs>
      <w:spacing w:after="0" w:line="240" w:lineRule="auto"/>
    </w:pPr>
  </w:style>
  <w:style w:type="character" w:customStyle="1" w:styleId="HeaderChar">
    <w:name w:val="Header Char"/>
    <w:basedOn w:val="DefaultParagraphFont"/>
    <w:link w:val="Header"/>
    <w:uiPriority w:val="99"/>
    <w:rsid w:val="008A2F2D"/>
    <w:rPr>
      <w:rFonts w:ascii="Times New Roman" w:eastAsia="Times New Roman" w:hAnsi="Times New Roman" w:cs="Times New Roman"/>
      <w:color w:val="000000"/>
      <w:sz w:val="28"/>
      <w:lang w:eastAsia="it-IT"/>
    </w:rPr>
  </w:style>
  <w:style w:type="paragraph" w:styleId="Footer">
    <w:name w:val="footer"/>
    <w:basedOn w:val="Normal"/>
    <w:link w:val="FooterChar"/>
    <w:uiPriority w:val="99"/>
    <w:unhideWhenUsed/>
    <w:rsid w:val="003A74FA"/>
    <w:pPr>
      <w:tabs>
        <w:tab w:val="center" w:pos="4819"/>
        <w:tab w:val="right" w:pos="9638"/>
      </w:tabs>
      <w:spacing w:after="0" w:line="240" w:lineRule="auto"/>
    </w:pPr>
  </w:style>
  <w:style w:type="character" w:customStyle="1" w:styleId="FooterChar">
    <w:name w:val="Footer Char"/>
    <w:basedOn w:val="DefaultParagraphFont"/>
    <w:link w:val="Footer"/>
    <w:uiPriority w:val="99"/>
    <w:rsid w:val="003A74FA"/>
    <w:rPr>
      <w:rFonts w:ascii="Times New Roman" w:eastAsia="Times New Roman" w:hAnsi="Times New Roman" w:cs="Times New Roman"/>
      <w:color w:val="000000"/>
      <w:sz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grazia.degennaro</dc:creator>
  <cp:keywords/>
  <dc:description/>
  <cp:lastModifiedBy>grazia.degennaro</cp:lastModifiedBy>
  <cp:revision>2</cp:revision>
  <dcterms:created xsi:type="dcterms:W3CDTF">2023-10-22T11:08:00Z</dcterms:created>
  <dcterms:modified xsi:type="dcterms:W3CDTF">2023-10-22T11:08:00Z</dcterms:modified>
</cp:coreProperties>
</file>